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FA0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 w:rsidRPr="00A04DF2">
        <w:rPr>
          <w:rFonts w:ascii="Times New Roman" w:hAnsi="Times New Roman"/>
          <w:b/>
          <w:color w:val="000000" w:themeColor="text1"/>
        </w:rPr>
        <w:t>НАЛОГОВЫЙ КОДЕКС</w:t>
      </w:r>
    </w:p>
    <w:p w14:paraId="08391BAA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04DF2">
        <w:rPr>
          <w:rFonts w:ascii="Times New Roman" w:hAnsi="Times New Roman"/>
          <w:b/>
          <w:color w:val="000000" w:themeColor="text1"/>
        </w:rPr>
        <w:t>РОССИЙСКОЙ ФЕДЕРАЦИИ</w:t>
      </w:r>
    </w:p>
    <w:p w14:paraId="11E70DE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80DD3F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04DF2">
        <w:rPr>
          <w:rFonts w:ascii="Times New Roman" w:hAnsi="Times New Roman"/>
          <w:b/>
          <w:color w:val="000000" w:themeColor="text1"/>
        </w:rPr>
        <w:t>от 05.08.2000 № 117-ФЗ</w:t>
      </w:r>
    </w:p>
    <w:p w14:paraId="75889E8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04DF2">
        <w:rPr>
          <w:rFonts w:ascii="Times New Roman" w:hAnsi="Times New Roman"/>
          <w:b/>
          <w:color w:val="000000" w:themeColor="text1"/>
        </w:rPr>
        <w:t>(извлечение)</w:t>
      </w:r>
    </w:p>
    <w:p w14:paraId="153583D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14:paraId="410FCC5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A04DF2">
        <w:rPr>
          <w:rFonts w:ascii="Times New Roman" w:hAnsi="Times New Roman"/>
          <w:b/>
          <w:bCs/>
          <w:color w:val="000000" w:themeColor="text1"/>
        </w:rPr>
        <w:t>Глава 25.3. ГОСУДАРСТВЕННАЯ ПОШЛИНА</w:t>
      </w:r>
    </w:p>
    <w:p w14:paraId="161DE08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14:paraId="133C194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Статья 333.16. Государственная пошлина</w:t>
      </w:r>
    </w:p>
    <w:p w14:paraId="03A2780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0AE3B07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" w:name="Par10"/>
      <w:bookmarkEnd w:id="1"/>
      <w:r w:rsidRPr="00A04DF2">
        <w:rPr>
          <w:rFonts w:ascii="Times New Roman" w:hAnsi="Times New Roman"/>
          <w:bCs/>
          <w:color w:val="000000" w:themeColor="text1"/>
        </w:rPr>
        <w:t xml:space="preserve">1. Государственная пошлина - сбор, взимаемый с лиц, указанных в </w:t>
      </w:r>
      <w:hyperlink w:anchor="Par19" w:history="1">
        <w:r w:rsidRPr="00A04DF2">
          <w:rPr>
            <w:rFonts w:ascii="Times New Roman" w:hAnsi="Times New Roman"/>
            <w:bCs/>
            <w:color w:val="000000" w:themeColor="text1"/>
          </w:rPr>
          <w:t>статье 333.17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Кодекса,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лиц юридически значимых действий, предусмотренных настоящей главой, за исключением действий, совершаемых консульскими учреждениями Российской Федерации. </w:t>
      </w:r>
    </w:p>
    <w:p w14:paraId="5BF470E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В целях настоящей главы выдача документов (их дубликатов) приравнивается к юридически значимым действиям.</w:t>
      </w:r>
    </w:p>
    <w:p w14:paraId="4B9B70C8" w14:textId="2C088522" w:rsidR="006E4569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2. Указанные в </w:t>
      </w:r>
      <w:hyperlink w:anchor="Par10" w:history="1">
        <w:r w:rsidRPr="00A04DF2">
          <w:rPr>
            <w:rFonts w:ascii="Times New Roman" w:hAnsi="Times New Roman"/>
            <w:bCs/>
            <w:color w:val="000000" w:themeColor="text1"/>
          </w:rPr>
          <w:t>пункте 1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настоящей статьи органы и должностные лица, за исключением консульских учреждений Российской Федерации, не вправе взимать за совершение юридически значимых действий, предусмотренных настоящей главой, иные платежи, за исключением государственной пошлины.</w:t>
      </w:r>
    </w:p>
    <w:p w14:paraId="5DE82FA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</w:p>
    <w:p w14:paraId="4C97226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Статья 333.17. Плательщики государственной пошлины</w:t>
      </w:r>
    </w:p>
    <w:p w14:paraId="5D10CE5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68C9E86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2" w:name="Par21"/>
      <w:bookmarkEnd w:id="2"/>
      <w:r w:rsidRPr="00A04DF2">
        <w:rPr>
          <w:rFonts w:ascii="Times New Roman" w:hAnsi="Times New Roman"/>
          <w:bCs/>
          <w:color w:val="000000" w:themeColor="text1"/>
        </w:rPr>
        <w:t>1. Плательщиками государственной пошлины (далее в настоящей главе - плательщики) признаются:</w:t>
      </w:r>
    </w:p>
    <w:p w14:paraId="24E4B13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организации;</w:t>
      </w:r>
    </w:p>
    <w:p w14:paraId="746FA554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2) физические лица.</w:t>
      </w:r>
    </w:p>
    <w:p w14:paraId="7A268E9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2. Указанные в </w:t>
      </w:r>
      <w:hyperlink w:anchor="Par21" w:history="1">
        <w:r w:rsidRPr="00A04DF2">
          <w:rPr>
            <w:rFonts w:ascii="Times New Roman" w:hAnsi="Times New Roman"/>
            <w:bCs/>
            <w:color w:val="000000" w:themeColor="text1"/>
          </w:rPr>
          <w:t>пункте 1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настоящей статьи лица признаются плательщиками в случае, если они:</w:t>
      </w:r>
    </w:p>
    <w:p w14:paraId="3439E3B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обращаются за совершением юридически значимых действий, предусмотренных настоящей главой;</w:t>
      </w:r>
    </w:p>
    <w:p w14:paraId="2BE0E23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3" w:name="Par26"/>
      <w:bookmarkEnd w:id="3"/>
      <w:r w:rsidRPr="00A04DF2">
        <w:rPr>
          <w:rFonts w:ascii="Times New Roman" w:hAnsi="Times New Roman"/>
          <w:bCs/>
          <w:color w:val="000000" w:themeColor="text1"/>
        </w:rPr>
        <w:t>2) выступают ответчиками в судах общей юрисдикции, Верховном Суде Российской Федерации, арбитражных судах или по делам, рассматриваемым мировыми судьями, и если при этом решение суда принято не в их пользу и истец освобожден от уплаты государственной пошлины в соответствии с настоящей главой.</w:t>
      </w:r>
    </w:p>
    <w:p w14:paraId="6D53BE9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40C443F5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Статья 333.18. Порядок и сроки уплаты государственной пошлины</w:t>
      </w:r>
    </w:p>
    <w:p w14:paraId="446FED6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14F2D19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1. Плательщики уплачивают государственную пошлину, если иное не установлено настоящей главой, в следующие сроки:</w:t>
      </w:r>
    </w:p>
    <w:p w14:paraId="425EA96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4" w:name="Par32"/>
      <w:bookmarkStart w:id="5" w:name="Par34"/>
      <w:bookmarkEnd w:id="4"/>
      <w:bookmarkEnd w:id="5"/>
      <w:r w:rsidRPr="00A04DF2">
        <w:rPr>
          <w:rFonts w:ascii="Times New Roman" w:hAnsi="Times New Roman"/>
          <w:bCs/>
          <w:color w:val="000000" w:themeColor="text1"/>
        </w:rPr>
        <w:t>3) при обращении за совершением нотариальных действий - до совершения нотариальных действий;</w:t>
      </w:r>
    </w:p>
    <w:p w14:paraId="4494B1D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4) при обращении за выдачей документов (их дубликатов) - до выдачи документов (их дубликатов);</w:t>
      </w:r>
    </w:p>
    <w:p w14:paraId="1776BF5A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6" w:name="Par43"/>
      <w:bookmarkStart w:id="7" w:name="Par49"/>
      <w:bookmarkEnd w:id="6"/>
      <w:bookmarkEnd w:id="7"/>
      <w:r w:rsidRPr="00A04DF2">
        <w:rPr>
          <w:rFonts w:ascii="Times New Roman" w:hAnsi="Times New Roman"/>
          <w:bCs/>
          <w:color w:val="000000" w:themeColor="text1"/>
        </w:rPr>
        <w:t>2. Государственная пошлина уплачивается плательщиком, если иное не установлено настоящей главой.</w:t>
      </w:r>
    </w:p>
    <w:p w14:paraId="41978F0D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В случае, если за совершением юридически значимого действия одновременно обратились несколько плательщиков, не имеющих права на льготы, установленные настоящей главой, государственная пошлина уплачивается плательщиками в равных долях.</w:t>
      </w:r>
    </w:p>
    <w:p w14:paraId="6E57B7C4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В случае, если среди лиц, обратившихся за совершением юридически значимого действия, одно лицо (несколько лиц) в соответствии с настоящей главой освобождено (освобождены) от уплаты государственной пошлины, размер государственной пошлины уменьшается пропорционально количеству лиц, освобожденных от ее уплаты в соответствии с настоящей главой. При этом оставшаяся часть суммы государственной пошлины уплачивается лицом (лицами), не </w:t>
      </w:r>
      <w:r w:rsidRPr="00A04DF2">
        <w:rPr>
          <w:rFonts w:ascii="Times New Roman" w:hAnsi="Times New Roman"/>
          <w:bCs/>
          <w:color w:val="000000" w:themeColor="text1"/>
        </w:rPr>
        <w:lastRenderedPageBreak/>
        <w:t>освобожденным (не освобожденными) от уплаты государственной пошлины в соответствии с настоящей главой.</w:t>
      </w:r>
    </w:p>
    <w:p w14:paraId="3631D66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Особенности уплаты государственной пошлины в зависимости от вида совершаемых юридически значимых действий, категории плательщиков либо от иных обстоятельств устанавливаются </w:t>
      </w:r>
      <w:hyperlink w:anchor="Par108" w:history="1">
        <w:r w:rsidRPr="00A04DF2">
          <w:rPr>
            <w:rFonts w:ascii="Times New Roman" w:hAnsi="Times New Roman"/>
            <w:bCs/>
            <w:color w:val="000000" w:themeColor="text1"/>
          </w:rPr>
          <w:t>статьями 333.20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173" w:history="1">
        <w:r w:rsidRPr="00A04DF2">
          <w:rPr>
            <w:rFonts w:ascii="Times New Roman" w:hAnsi="Times New Roman"/>
            <w:bCs/>
            <w:color w:val="000000" w:themeColor="text1"/>
          </w:rPr>
          <w:t>333.22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252" w:history="1">
        <w:r w:rsidRPr="00A04DF2">
          <w:rPr>
            <w:rFonts w:ascii="Times New Roman" w:hAnsi="Times New Roman"/>
            <w:bCs/>
            <w:color w:val="000000" w:themeColor="text1"/>
          </w:rPr>
          <w:t>333.25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296" w:history="1">
        <w:r w:rsidRPr="00A04DF2">
          <w:rPr>
            <w:rFonts w:ascii="Times New Roman" w:hAnsi="Times New Roman"/>
            <w:bCs/>
            <w:color w:val="000000" w:themeColor="text1"/>
          </w:rPr>
          <w:t>333.27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344" w:history="1">
        <w:r w:rsidRPr="00A04DF2">
          <w:rPr>
            <w:rFonts w:ascii="Times New Roman" w:hAnsi="Times New Roman"/>
            <w:bCs/>
            <w:color w:val="000000" w:themeColor="text1"/>
          </w:rPr>
          <w:t>333.29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, </w:t>
      </w:r>
      <w:hyperlink w:anchor="Par400" w:history="1">
        <w:r w:rsidRPr="00A04DF2">
          <w:rPr>
            <w:rFonts w:ascii="Times New Roman" w:hAnsi="Times New Roman"/>
            <w:bCs/>
            <w:color w:val="000000" w:themeColor="text1"/>
          </w:rPr>
          <w:t>333.32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и </w:t>
      </w:r>
      <w:hyperlink w:anchor="Par860" w:history="1">
        <w:r w:rsidRPr="00A04DF2">
          <w:rPr>
            <w:rFonts w:ascii="Times New Roman" w:hAnsi="Times New Roman"/>
            <w:bCs/>
            <w:color w:val="000000" w:themeColor="text1"/>
          </w:rPr>
          <w:t>333.34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Кодекса.</w:t>
      </w:r>
    </w:p>
    <w:p w14:paraId="30FC4075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Государственная пошлина не уплачивается плательщиком в случае внесения изменений в выданный документ, направленных на исправление ошибок, допущенных по вине органа и (или) должностного лица, осуществившего выдачу документа, при совершении этим органом и (или) должностным лицом юридически значимого действия.</w:t>
      </w:r>
    </w:p>
    <w:p w14:paraId="5841A411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3. </w:t>
      </w:r>
      <w:r w:rsidRPr="00A04DF2">
        <w:rPr>
          <w:rFonts w:ascii="Times New Roman" w:hAnsi="Times New Roman"/>
          <w:color w:val="000000" w:themeColor="text1"/>
        </w:rPr>
        <w:t>Государственная пошлина уплачивается по месту совершения юридически значимого действия в наличной или безналичной форме.</w:t>
      </w:r>
    </w:p>
    <w:p w14:paraId="693FF8AA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color w:val="000000" w:themeColor="text1"/>
        </w:rPr>
        <w:t>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14:paraId="56337F74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color w:val="000000" w:themeColor="text1"/>
        </w:rPr>
        <w:t xml:space="preserve">Факт уплаты государственной пошлины плательщиком в наличной форме подтверждается либо квитанцией установленной </w:t>
      </w:r>
      <w:hyperlink r:id="rId4" w:history="1">
        <w:r w:rsidRPr="00A04DF2">
          <w:rPr>
            <w:rFonts w:ascii="Times New Roman" w:hAnsi="Times New Roman"/>
            <w:color w:val="000000" w:themeColor="text1"/>
          </w:rPr>
          <w:t>формы</w:t>
        </w:r>
      </w:hyperlink>
      <w:r w:rsidRPr="00A04DF2">
        <w:rPr>
          <w:rFonts w:ascii="Times New Roman" w:hAnsi="Times New Roman"/>
          <w:color w:val="000000" w:themeColor="text1"/>
        </w:rPr>
        <w:t>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14:paraId="10AD5BFC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color w:val="000000" w:themeColor="text1"/>
        </w:rPr>
        <w:t xml:space="preserve"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предусмотренной Федеральным </w:t>
      </w:r>
      <w:hyperlink r:id="rId5" w:history="1">
        <w:r w:rsidRPr="00A04DF2">
          <w:rPr>
            <w:rFonts w:ascii="Times New Roman" w:hAnsi="Times New Roman"/>
            <w:color w:val="000000" w:themeColor="text1"/>
          </w:rPr>
          <w:t>законом</w:t>
        </w:r>
      </w:hyperlink>
      <w:r w:rsidRPr="00A04DF2">
        <w:rPr>
          <w:rFonts w:ascii="Times New Roman" w:hAnsi="Times New Roman"/>
          <w:color w:val="000000" w:themeColor="text1"/>
        </w:rPr>
        <w:t xml:space="preserve"> от 27 июля 2010 года N 210-ФЗ "Об организации предоставления государственных и муниципальных услуг".</w:t>
      </w:r>
    </w:p>
    <w:p w14:paraId="65AE9A07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color w:val="000000" w:themeColor="text1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14:paraId="7657E35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4. Иностранные организации, иностранные граждане и лица без гражданства уплачивают государственную пошлину в порядке и размерах, которые установлены настоящей главой соответственно для организаций и физических лиц.</w:t>
      </w:r>
    </w:p>
    <w:p w14:paraId="24B8A665" w14:textId="77777777" w:rsidR="006E4569" w:rsidRPr="00A04DF2" w:rsidRDefault="006E4569" w:rsidP="006E45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5. </w:t>
      </w:r>
      <w:r w:rsidRPr="00A04DF2">
        <w:rPr>
          <w:rFonts w:ascii="Times New Roman" w:hAnsi="Times New Roman"/>
          <w:color w:val="000000" w:themeColor="text1"/>
        </w:rPr>
        <w:t xml:space="preserve">Утратил силу с 1 января 2020 года. - </w:t>
      </w:r>
      <w:r w:rsidRPr="00A04DF2">
        <w:rPr>
          <w:rFonts w:ascii="Times New Roman" w:hAnsi="Times New Roman"/>
          <w:color w:val="000000" w:themeColor="text1"/>
          <w:highlight w:val="lightGray"/>
        </w:rPr>
        <w:t xml:space="preserve">Федеральный </w:t>
      </w:r>
      <w:hyperlink r:id="rId6" w:history="1">
        <w:r w:rsidRPr="00A04DF2">
          <w:rPr>
            <w:rFonts w:ascii="Times New Roman" w:hAnsi="Times New Roman"/>
            <w:color w:val="000000" w:themeColor="text1"/>
            <w:highlight w:val="lightGray"/>
          </w:rPr>
          <w:t>закон</w:t>
        </w:r>
      </w:hyperlink>
      <w:r w:rsidRPr="00A04DF2">
        <w:rPr>
          <w:rFonts w:ascii="Times New Roman" w:hAnsi="Times New Roman"/>
          <w:color w:val="000000" w:themeColor="text1"/>
          <w:highlight w:val="lightGray"/>
        </w:rPr>
        <w:t xml:space="preserve"> от 29.09.2019 N 325-ФЗ.</w:t>
      </w:r>
    </w:p>
    <w:p w14:paraId="5AD42FD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</w:p>
    <w:p w14:paraId="193CC31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8" w:name="Par69"/>
      <w:bookmarkEnd w:id="8"/>
      <w:r w:rsidRPr="00A04DF2">
        <w:rPr>
          <w:rFonts w:ascii="Times New Roman" w:hAnsi="Times New Roman"/>
          <w:bCs/>
          <w:color w:val="000000" w:themeColor="text1"/>
        </w:rPr>
        <w:t>Статья 333.24. Размеры государственной пошлины за совершение нотариальных действий</w:t>
      </w:r>
    </w:p>
    <w:p w14:paraId="4B163894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2E85681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1. За совершение нотариальных действий нотариусами государственных нотариальных контор и (или) должностными лицами органов исполнительной власти, органов местного самоуправления,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действий, государственная пошлина уплачивается в следующих размерах:</w:t>
      </w:r>
    </w:p>
    <w:p w14:paraId="4EF6605E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за удостоверение доверенностей на совершение сделок (сделки), требующих (требующей) нотариальной формы в соответствии с законодательством Российской Федерации, - 200 рублей;</w:t>
      </w:r>
    </w:p>
    <w:p w14:paraId="5CDBCA3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2) за удостоверение прочих доверенностей, требующих нотариальной формы в соответствии с законодательством Российской Федерации, - 200 рублей;</w:t>
      </w:r>
    </w:p>
    <w:p w14:paraId="76E9988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3) за удостоверение доверенностей, выдаваемых в порядке передоверия, в случаях, если такое удостоверение обязательно в соответствии с </w:t>
      </w:r>
      <w:hyperlink r:id="rId7" w:history="1">
        <w:r w:rsidRPr="00A04DF2">
          <w:rPr>
            <w:rFonts w:ascii="Times New Roman" w:hAnsi="Times New Roman"/>
            <w:bCs/>
            <w:color w:val="000000" w:themeColor="text1"/>
          </w:rPr>
          <w:t>законодательством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Российской Федерации, - 200 рублей;</w:t>
      </w:r>
    </w:p>
    <w:p w14:paraId="7A8DC9EF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8) за удостоверение учредительных документов (копий учредительных документов) организаций - 500 рублей;</w:t>
      </w:r>
    </w:p>
    <w:p w14:paraId="2C88D3EE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15) за удостоверение доверенностей на право пользования и (или) распоряжения имуществом, за исключением имущества, предусмотренного </w:t>
      </w:r>
      <w:hyperlink w:anchor="Par231" w:history="1">
        <w:r w:rsidRPr="00A04DF2">
          <w:rPr>
            <w:rFonts w:ascii="Times New Roman" w:hAnsi="Times New Roman"/>
            <w:bCs/>
            <w:color w:val="000000" w:themeColor="text1"/>
          </w:rPr>
          <w:t>подпунктом 16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пункта:</w:t>
      </w:r>
    </w:p>
    <w:p w14:paraId="18371FEA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9" w:name="Par231"/>
      <w:bookmarkEnd w:id="9"/>
      <w:r w:rsidRPr="00A04DF2">
        <w:rPr>
          <w:rFonts w:ascii="Times New Roman" w:hAnsi="Times New Roman"/>
          <w:bCs/>
          <w:color w:val="000000" w:themeColor="text1"/>
        </w:rPr>
        <w:t>детям, в том числе усыновленным, супругу, родителям, полнородным братьям и сестрам - 100 рублей;</w:t>
      </w:r>
    </w:p>
    <w:p w14:paraId="15D00E4E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другим физическим лицам - 500 рублей;</w:t>
      </w:r>
    </w:p>
    <w:p w14:paraId="69C185F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16) за удостоверение доверенностей на право пользования и (или) распоряжения автотранспортными средствами:</w:t>
      </w:r>
    </w:p>
    <w:p w14:paraId="403C9D4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детям, в том числе усыновленным, супругу, родителям, полнородным братьям и сестрам - 250 рублей;</w:t>
      </w:r>
    </w:p>
    <w:p w14:paraId="706AC37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lastRenderedPageBreak/>
        <w:t>другим физическим лицам - 400 рублей;</w:t>
      </w:r>
    </w:p>
    <w:p w14:paraId="4AD9DD8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21) за свидетельствование подлинности подписи, если такое свидетельствование обязательно в соответствии с законодательством Российской Федерации:</w:t>
      </w:r>
    </w:p>
    <w:p w14:paraId="2313BB7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на документах и заявлениях, за исключением банковских карточек и заявлений о регистрации юридических лиц, - 100 рублей;</w:t>
      </w:r>
    </w:p>
    <w:p w14:paraId="470A912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на банковских карточках и на заявлениях о регистрации юридических лиц (с каждого лица, на каждом документе) - 200 рублей;</w:t>
      </w:r>
    </w:p>
    <w:p w14:paraId="7B6F5A5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0" w:name="Par243"/>
      <w:bookmarkEnd w:id="10"/>
      <w:r w:rsidRPr="00A04DF2">
        <w:rPr>
          <w:rFonts w:ascii="Times New Roman" w:hAnsi="Times New Roman"/>
          <w:bCs/>
          <w:color w:val="000000" w:themeColor="text1"/>
        </w:rPr>
        <w:t xml:space="preserve">23) за принятие </w:t>
      </w:r>
      <w:hyperlink r:id="rId8" w:history="1">
        <w:r w:rsidRPr="00A04DF2">
          <w:rPr>
            <w:rFonts w:ascii="Times New Roman" w:hAnsi="Times New Roman"/>
            <w:bCs/>
            <w:color w:val="000000" w:themeColor="text1"/>
          </w:rPr>
          <w:t>мер по охране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наследства - 600 рублей;</w:t>
      </w:r>
    </w:p>
    <w:p w14:paraId="79EA696A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25) за выдачу дубликатов документов, хранящихся в делах государственных нотариальных контор, органов исполнительной власти, - 100 рублей;</w:t>
      </w:r>
    </w:p>
    <w:p w14:paraId="30DAFA3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26) за совершение прочих нотариальных действий, для которых законодательством Российской Федерации предусмотрена обязательная нотариальная форма, - 100 рублей.</w:t>
      </w:r>
    </w:p>
    <w:p w14:paraId="5BBE3A24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2. Положения настоящей статьи применяются с учетом положений </w:t>
      </w:r>
      <w:hyperlink w:anchor="Par252" w:history="1">
        <w:r w:rsidRPr="00A04DF2">
          <w:rPr>
            <w:rFonts w:ascii="Times New Roman" w:hAnsi="Times New Roman"/>
            <w:bCs/>
            <w:color w:val="000000" w:themeColor="text1"/>
          </w:rPr>
          <w:t>статьи 333.25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Кодекса.</w:t>
      </w:r>
    </w:p>
    <w:p w14:paraId="2BC9645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681A978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11" w:name="Par252"/>
      <w:bookmarkEnd w:id="11"/>
      <w:r w:rsidRPr="00A04DF2">
        <w:rPr>
          <w:rFonts w:ascii="Times New Roman" w:hAnsi="Times New Roman"/>
          <w:bCs/>
          <w:color w:val="000000" w:themeColor="text1"/>
        </w:rPr>
        <w:t>Статья 333.25. Особенности уплаты государственной пошлины при обращении за совершением нотариальных действий</w:t>
      </w:r>
    </w:p>
    <w:p w14:paraId="5F34B61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04398CB6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1. За совершение нотариальных действий государственная пошлина уплачивается с учетом следующих особенностей:</w:t>
      </w:r>
    </w:p>
    <w:p w14:paraId="2ED7D020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за нотариальные действия, совершаемые вне помещений государственной нотариальной конторы, органов исполнительной власти и органов местного самоуправления, государственная пошлина уплачивается в размере, увеличенном в полтора раза;</w:t>
      </w:r>
    </w:p>
    <w:p w14:paraId="28582355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2) при удостоверении доверенности, выданной в отношении нескольких лиц, государственная пошлина уплачивается однократно.</w:t>
      </w:r>
    </w:p>
    <w:p w14:paraId="58504733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2" w:name="Par271"/>
      <w:bookmarkEnd w:id="12"/>
      <w:r w:rsidRPr="00A04DF2">
        <w:rPr>
          <w:rFonts w:ascii="Times New Roman" w:hAnsi="Times New Roman"/>
          <w:bCs/>
          <w:color w:val="000000" w:themeColor="text1"/>
        </w:rPr>
        <w:t xml:space="preserve">2. Положения настоящей статьи применяются с учетом положений </w:t>
      </w:r>
      <w:hyperlink w:anchor="Par881" w:history="1">
        <w:r w:rsidRPr="00A04DF2">
          <w:rPr>
            <w:rFonts w:ascii="Times New Roman" w:hAnsi="Times New Roman"/>
            <w:bCs/>
            <w:color w:val="000000" w:themeColor="text1"/>
          </w:rPr>
          <w:t>статей 333.35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и </w:t>
      </w:r>
      <w:hyperlink w:anchor="Par1094" w:history="1">
        <w:r w:rsidRPr="00A04DF2">
          <w:rPr>
            <w:rFonts w:ascii="Times New Roman" w:hAnsi="Times New Roman"/>
            <w:bCs/>
            <w:color w:val="000000" w:themeColor="text1"/>
          </w:rPr>
          <w:t>333.38</w:t>
        </w:r>
      </w:hyperlink>
      <w:r w:rsidRPr="00A04DF2">
        <w:rPr>
          <w:rFonts w:ascii="Times New Roman" w:hAnsi="Times New Roman"/>
          <w:bCs/>
          <w:color w:val="000000" w:themeColor="text1"/>
        </w:rPr>
        <w:t xml:space="preserve"> настоящего Кодекса.</w:t>
      </w:r>
    </w:p>
    <w:p w14:paraId="1AC848C5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109C6DDC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13" w:name="Par280"/>
      <w:bookmarkStart w:id="14" w:name="Par461"/>
      <w:bookmarkStart w:id="15" w:name="Par881"/>
      <w:bookmarkEnd w:id="13"/>
      <w:bookmarkEnd w:id="14"/>
      <w:bookmarkEnd w:id="15"/>
      <w:r w:rsidRPr="00A04DF2">
        <w:rPr>
          <w:rFonts w:ascii="Times New Roman" w:hAnsi="Times New Roman"/>
          <w:bCs/>
          <w:color w:val="000000" w:themeColor="text1"/>
        </w:rPr>
        <w:t>Статья 333.35. Льготы для отдельных категорий физических лиц и организаций</w:t>
      </w:r>
    </w:p>
    <w:p w14:paraId="5C2F3E8D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1B7F98D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1. От уплаты государственной пошлины, установленной настоящей главой, освобождаются:</w:t>
      </w:r>
    </w:p>
    <w:p w14:paraId="09164B7E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bookmarkStart w:id="16" w:name="Par901"/>
      <w:bookmarkEnd w:id="16"/>
      <w:r w:rsidRPr="00A04DF2">
        <w:rPr>
          <w:rFonts w:ascii="Times New Roman" w:hAnsi="Times New Roman"/>
          <w:bCs/>
          <w:color w:val="000000" w:themeColor="text1"/>
        </w:rPr>
        <w:t>11) физические лица - Герои Советского Союза, Герои Российской Федерации и полные кавалеры ордена Славы - по делам, рассматриваемым судами общей юрисдикции, арбитражными судами, мировыми судьями, Верховным Судом Российской Федерации, Конституционным Судом Российской Федерации, при обращении в органы и (или) к должностным лицам, которые совершают нотариальные действия, и в органы, которые осуществляют государственную регистрацию актов гражданского состояния;</w:t>
      </w:r>
    </w:p>
    <w:p w14:paraId="375AD1C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 xml:space="preserve">12) </w:t>
      </w:r>
      <w:r w:rsidRPr="00A04DF2">
        <w:rPr>
          <w:rFonts w:ascii="Times New Roman" w:hAnsi="Times New Roman"/>
          <w:color w:val="000000" w:themeColor="text1"/>
        </w:rPr>
        <w:t>физические лица - 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 при их обращении за совершением юридически значимых действий, установленных настоящей главой.</w:t>
      </w:r>
    </w:p>
    <w:p w14:paraId="322E9131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17" w:name="Par1034"/>
      <w:bookmarkEnd w:id="17"/>
    </w:p>
    <w:p w14:paraId="3F84CCBB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color w:val="000000" w:themeColor="text1"/>
        </w:rPr>
      </w:pPr>
      <w:bookmarkStart w:id="18" w:name="Par1094"/>
      <w:bookmarkEnd w:id="18"/>
      <w:r w:rsidRPr="00A04DF2">
        <w:rPr>
          <w:rFonts w:ascii="Times New Roman" w:hAnsi="Times New Roman"/>
          <w:bCs/>
          <w:color w:val="000000" w:themeColor="text1"/>
        </w:rPr>
        <w:t>Статья 333.38. Льготы при обращении за совершением нотариальных действий</w:t>
      </w:r>
    </w:p>
    <w:p w14:paraId="64AF0A28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2A2593C6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От уплаты государственной пошлины за совершение нотариальных действий освобождаются:</w:t>
      </w:r>
    </w:p>
    <w:p w14:paraId="7EA2D457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1) органы государственной власти, органы местного самоуправления, обращающиеся за совершением нотариальных действий в случаях, предусмотренных законом;</w:t>
      </w:r>
    </w:p>
    <w:p w14:paraId="47B8FD66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2) инвалиды I и II группы - на 50 процентов по всем видам нотариальных действий;</w:t>
      </w:r>
    </w:p>
    <w:p w14:paraId="1EDE0C32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3) физические лица - за удостоверение завещаний имущества в пользу Российской Федерации, субъектов Российской Федерации и (или) муниципальных образований;</w:t>
      </w:r>
    </w:p>
    <w:p w14:paraId="4786A159" w14:textId="77777777" w:rsidR="006E4569" w:rsidRPr="00A04DF2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 w:themeColor="text1"/>
        </w:rPr>
      </w:pPr>
      <w:r w:rsidRPr="00A04DF2">
        <w:rPr>
          <w:rFonts w:ascii="Times New Roman" w:hAnsi="Times New Roman"/>
          <w:bCs/>
          <w:color w:val="000000" w:themeColor="text1"/>
        </w:rPr>
        <w:t>4) общественные организации инвалидов - по всем видам нотариальных действий;</w:t>
      </w:r>
    </w:p>
    <w:p w14:paraId="12E89C3E" w14:textId="77777777" w:rsidR="006E4569" w:rsidRPr="0046309A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/>
        </w:rPr>
      </w:pPr>
      <w:r w:rsidRPr="00A04DF2">
        <w:rPr>
          <w:rFonts w:ascii="Times New Roman" w:hAnsi="Times New Roman"/>
          <w:bCs/>
          <w:color w:val="000000" w:themeColor="text1"/>
        </w:rPr>
        <w:t>11) лица, получившие ранения при защите СССР, Россий</w:t>
      </w:r>
      <w:r w:rsidRPr="0046309A">
        <w:rPr>
          <w:rFonts w:ascii="Times New Roman" w:hAnsi="Times New Roman"/>
          <w:bCs/>
          <w:color w:val="000000"/>
        </w:rPr>
        <w:t>ской Федерации и исполнении служебных обязанностей в Вооруженных Силах СССР и Вооруженных Силах Российской Федерации, - за свидетельствование верности копий документов, необходимых для предоставления льгот;</w:t>
      </w:r>
    </w:p>
    <w:p w14:paraId="17FE5553" w14:textId="60897B33" w:rsidR="006E4569" w:rsidRPr="006E4569" w:rsidRDefault="006E4569" w:rsidP="006E4569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 w:rsidRPr="0046309A">
        <w:rPr>
          <w:rFonts w:ascii="Times New Roman" w:hAnsi="Times New Roman"/>
          <w:bCs/>
          <w:color w:val="000000"/>
        </w:rPr>
        <w:t>14) физические лица - за удостоверение доверенности на получение пенсий и пособий</w:t>
      </w:r>
      <w:r>
        <w:rPr>
          <w:rFonts w:ascii="Times New Roman" w:hAnsi="Times New Roman"/>
          <w:bCs/>
          <w:color w:val="000000"/>
        </w:rPr>
        <w:t>.</w:t>
      </w:r>
    </w:p>
    <w:sectPr w:rsidR="006E4569" w:rsidRPr="006E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B6"/>
    <w:rsid w:val="003D74DF"/>
    <w:rsid w:val="006A7F89"/>
    <w:rsid w:val="006E4569"/>
    <w:rsid w:val="00A343B6"/>
    <w:rsid w:val="00B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3CCD"/>
  <w15:chartTrackingRefBased/>
  <w15:docId w15:val="{6BBD09FE-BD60-4632-9CCD-A1E82CFB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569"/>
    <w:pPr>
      <w:spacing w:after="200" w:line="276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3B6"/>
    <w:rPr>
      <w:color w:val="0000FF"/>
      <w:u w:val="single"/>
    </w:rPr>
  </w:style>
  <w:style w:type="paragraph" w:customStyle="1" w:styleId="s1">
    <w:name w:val="s_1"/>
    <w:basedOn w:val="a"/>
    <w:rsid w:val="006E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311817ED534D31CAC0E2346DF79E2A2871D2F998B81F21C4ABBAEB51F78F2084C6B04FB6FE1CB2wEl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311817ED534D31CAC0E2346DF79E2A2873D8FA9DB21F21C4ABBAEB51F78F2084C6B04ABEwFl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CB3CCE759AF03472B57DC415D6EBC460B4DE00A7B70121540A65A61A1F0A3931C7258B93A93A6CAF350027303C62CDCA7A02AF269BE526VFJCI" TargetMode="External"/><Relationship Id="rId5" Type="http://schemas.openxmlformats.org/officeDocument/2006/relationships/hyperlink" Target="consultantplus://offline/ref=18FF5E1210AD280B0F42AF551A2DEEB16EFDB00C90E10074B42D385E4B8FC53BC9E1E09859ABE239BA2B334DECmCU9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8FF5E1210AD280B0F42AF551A2DEEB16CF8B70D95E20074B42D385E4B8FC53BDBE1B8945BAEF93BB93E651CA994688DAB473A0A7EE59491mCU2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GLAVA</cp:lastModifiedBy>
  <cp:revision>4</cp:revision>
  <dcterms:created xsi:type="dcterms:W3CDTF">2022-10-25T07:09:00Z</dcterms:created>
  <dcterms:modified xsi:type="dcterms:W3CDTF">2022-10-25T07:19:00Z</dcterms:modified>
</cp:coreProperties>
</file>