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F4" w:rsidRDefault="005233F4">
      <w:pPr>
        <w:spacing w:before="57" w:after="57" w:line="240" w:lineRule="exact"/>
        <w:rPr>
          <w:sz w:val="19"/>
          <w:szCs w:val="19"/>
        </w:rPr>
      </w:pPr>
    </w:p>
    <w:p w:rsidR="005233F4" w:rsidRDefault="00D45588" w:rsidP="00975104">
      <w:pPr>
        <w:pStyle w:val="Bodytext30"/>
        <w:shd w:val="clear" w:color="auto" w:fill="auto"/>
        <w:spacing w:after="471"/>
        <w:ind w:left="700" w:right="-64"/>
        <w:jc w:val="center"/>
      </w:pPr>
      <w:r>
        <w:t xml:space="preserve">Основные положения учетной политики </w:t>
      </w:r>
      <w:r w:rsidR="00BB4AC1">
        <w:t>Администрации Инкинского сельского поселения</w:t>
      </w:r>
      <w:r>
        <w:t xml:space="preserve"> для публичного раскрытия на официальном сайте </w:t>
      </w:r>
      <w:r w:rsidR="00670D91">
        <w:t>муниципального образования «</w:t>
      </w:r>
      <w:r w:rsidR="00BB4AC1">
        <w:t>Инкинско</w:t>
      </w:r>
      <w:r w:rsidR="00670D91">
        <w:t>е</w:t>
      </w:r>
      <w:r w:rsidR="00BB4AC1">
        <w:t xml:space="preserve"> сельско</w:t>
      </w:r>
      <w:r w:rsidR="00670D91">
        <w:t>е</w:t>
      </w:r>
      <w:r w:rsidR="00BB4AC1">
        <w:t xml:space="preserve"> поселени</w:t>
      </w:r>
      <w:r w:rsidR="00847298">
        <w:t>е»</w:t>
      </w:r>
      <w:r w:rsidR="00BB4AC1">
        <w:t xml:space="preserve"> </w:t>
      </w:r>
      <w:r>
        <w:t>в информационно-телекоммуникационной с</w:t>
      </w:r>
      <w:r w:rsidR="00975104">
        <w:t xml:space="preserve">ети «Интернет» в соответствии с </w:t>
      </w:r>
      <w: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D8105B" w:rsidRPr="002E5FE2" w:rsidRDefault="00D45588" w:rsidP="00D8105B">
      <w:pPr>
        <w:pStyle w:val="Bodytext20"/>
        <w:shd w:val="clear" w:color="auto" w:fill="auto"/>
        <w:tabs>
          <w:tab w:val="left" w:pos="9169"/>
        </w:tabs>
        <w:spacing w:before="0" w:line="240" w:lineRule="auto"/>
        <w:ind w:firstLine="709"/>
      </w:pPr>
      <w:r>
        <w:t xml:space="preserve">Организация ведения бюджетного учета и формирование бюджетной отчетности </w:t>
      </w:r>
      <w:r w:rsidR="00BB4AC1">
        <w:t>Администрации Инкинского сельского поселения (далее –Администрация)</w:t>
      </w:r>
      <w:r>
        <w:t xml:space="preserve"> регламентируются</w:t>
      </w:r>
      <w:r w:rsidR="00D8105B">
        <w:t>:</w:t>
      </w:r>
      <w:r>
        <w:t xml:space="preserve"> 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Бюджетным кодексом Российской Федерации;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Федеральным законом от 06.12.2011 № 402-ФЗ «О бухгалтерском учете» (далее – Закон № 402-ФЗ);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Инструкцией по применению Единого плана счетов бухгалтерского учета для государственных органов власти (государственных органов), органов местного </w:t>
      </w:r>
      <w:r w:rsidR="0036042E" w:rsidRPr="002E5FE2">
        <w:rPr>
          <w:color w:val="000000"/>
          <w:sz w:val="28"/>
        </w:rPr>
        <w:t>самоуправления, органов</w:t>
      </w:r>
      <w:r w:rsidRPr="002E5FE2">
        <w:rPr>
          <w:color w:val="000000"/>
          <w:sz w:val="28"/>
        </w:rPr>
        <w:t xml:space="preserve">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 157н (далее – Инструкция № 157н);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Инструкцией по применению Плана счетов бюджетного учета, утвержденной приказом Минфина России от 06.12.2010 № 162н (далее – Инструкция № 162н);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256н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- СГС Концептуальные основы учета);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257н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«Основные средства» (далее - СГС Основные средства;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258н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«Аренда» (далее – СГС Аренда);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lastRenderedPageBreak/>
        <w:t xml:space="preserve">- Приказом Минфина России от 31.12.2016 № 259н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«Обесценение активов» (далее - СГС Обесценение активов);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31.12.2016 № 260н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«Представление бухгалтерской (финансовой) отчетности» (далее – СГС Отчетность);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30.12.2017 № 274н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«Учетная политика, оценочные значения и ошибки» (далее – СГС Учетная политика);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30.12.2017 № 275н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События после отчетной даты;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31.12.2017 № 278н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«Отчет о движении денежных средств»;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 xml:space="preserve">- Приказом Минфина России от 27.02.2018 № 32н «Об </w:t>
      </w:r>
      <w:r w:rsidR="0036042E" w:rsidRPr="002E5FE2">
        <w:rPr>
          <w:color w:val="000000"/>
          <w:sz w:val="28"/>
        </w:rPr>
        <w:t>утверждении федерального</w:t>
      </w:r>
      <w:r w:rsidRPr="002E5FE2">
        <w:rPr>
          <w:color w:val="000000"/>
          <w:sz w:val="28"/>
        </w:rPr>
        <w:t xml:space="preserve"> стандарта бухгалтерского учета для организаций государственного сектора </w:t>
      </w:r>
      <w:r w:rsidR="0036042E" w:rsidRPr="002E5FE2">
        <w:rPr>
          <w:color w:val="000000"/>
          <w:sz w:val="28"/>
        </w:rPr>
        <w:t>«Доходы</w:t>
      </w:r>
      <w:r w:rsidRPr="002E5FE2">
        <w:rPr>
          <w:color w:val="000000"/>
          <w:sz w:val="28"/>
        </w:rPr>
        <w:t>» (далее – СГС Доходы);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Приказом Минфина России от 29.11.2017 № 209н «Об утверждении Порядка применения классификации операций сектора государственного управления» (далее – Приказ Минфина № 209н);</w:t>
      </w:r>
    </w:p>
    <w:p w:rsidR="00D8105B" w:rsidRDefault="00D8105B" w:rsidP="00D8105B">
      <w:pPr>
        <w:pStyle w:val="3"/>
        <w:ind w:firstLine="709"/>
        <w:rPr>
          <w:color w:val="000000"/>
          <w:sz w:val="28"/>
        </w:rPr>
      </w:pPr>
      <w:r w:rsidRPr="002E5FE2">
        <w:rPr>
          <w:color w:val="000000"/>
          <w:sz w:val="28"/>
        </w:rPr>
        <w:t>- Приказом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№ 132н);</w:t>
      </w:r>
    </w:p>
    <w:p w:rsidR="00D8105B" w:rsidRDefault="00D8105B" w:rsidP="00D8105B">
      <w:pPr>
        <w:pStyle w:val="3"/>
        <w:ind w:firstLine="709"/>
        <w:rPr>
          <w:color w:val="000000"/>
          <w:sz w:val="28"/>
        </w:rPr>
      </w:pPr>
      <w:r w:rsidRPr="008F7C78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иные ф</w:t>
      </w:r>
      <w:r w:rsidRPr="008F7C78">
        <w:rPr>
          <w:color w:val="000000"/>
          <w:sz w:val="28"/>
        </w:rPr>
        <w:t>едеральные стандарты бухгалтерского учета для организаций государственного сектора, утвержденные приказами</w:t>
      </w:r>
      <w:r>
        <w:rPr>
          <w:color w:val="000000"/>
          <w:sz w:val="28"/>
        </w:rPr>
        <w:t xml:space="preserve"> Минфина России</w:t>
      </w:r>
      <w:r w:rsidRPr="008F7C78">
        <w:rPr>
          <w:color w:val="000000"/>
          <w:sz w:val="28"/>
        </w:rPr>
        <w:t>;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E5FE2">
        <w:rPr>
          <w:color w:val="000000"/>
          <w:sz w:val="28"/>
        </w:rPr>
        <w:t xml:space="preserve"> иными нормативными правовыми актами, регулирующими вопросы организации и ведения бухгалтерского (бюджетного) учета.</w:t>
      </w:r>
    </w:p>
    <w:p w:rsidR="00D8105B" w:rsidRPr="002E5FE2" w:rsidRDefault="00D8105B" w:rsidP="00D8105B">
      <w:pPr>
        <w:pStyle w:val="3"/>
        <w:ind w:firstLine="709"/>
        <w:rPr>
          <w:color w:val="000000"/>
          <w:sz w:val="28"/>
        </w:rPr>
      </w:pPr>
    </w:p>
    <w:p w:rsidR="005233F4" w:rsidRDefault="00D45588" w:rsidP="00D8105B">
      <w:pPr>
        <w:pStyle w:val="Bodytext20"/>
        <w:shd w:val="clear" w:color="auto" w:fill="auto"/>
        <w:spacing w:before="0" w:line="240" w:lineRule="auto"/>
        <w:ind w:firstLine="709"/>
      </w:pPr>
      <w:r>
        <w:t xml:space="preserve">Бюджетный учет </w:t>
      </w:r>
      <w:r w:rsidR="00BB4AC1">
        <w:t>Администрации</w:t>
      </w:r>
      <w:r>
        <w:t xml:space="preserve"> осуществляется с учетом следующих основных положений:</w:t>
      </w:r>
    </w:p>
    <w:p w:rsidR="004623C8" w:rsidRDefault="00C21366" w:rsidP="004623C8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D45588">
        <w:t xml:space="preserve">организацию бюджетного учета в </w:t>
      </w:r>
      <w:r w:rsidR="00BB4AC1">
        <w:t>Администрации</w:t>
      </w:r>
      <w:r w:rsidR="00D45588">
        <w:t xml:space="preserve"> осуществляет </w:t>
      </w:r>
      <w:r w:rsidR="00BB4AC1">
        <w:t>бухгалтерия</w:t>
      </w:r>
      <w:r w:rsidR="00D45588">
        <w:t xml:space="preserve"> в соответствии с федеральными стандартами бухгалтерского учета государственных финансов, единой методологией бюджетного учета и бюджетной отчетности, установленной в соответствии с</w:t>
      </w:r>
      <w:r w:rsidR="004623C8">
        <w:t xml:space="preserve"> </w:t>
      </w:r>
      <w:r w:rsidR="00D45588">
        <w:t xml:space="preserve">законодательством Российской Федерации </w:t>
      </w:r>
    </w:p>
    <w:p w:rsidR="005233F4" w:rsidRDefault="00C21366" w:rsidP="00D8105B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D45588">
        <w:t>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52н;</w:t>
      </w:r>
    </w:p>
    <w:p w:rsidR="005233F4" w:rsidRDefault="00D45588" w:rsidP="00D8105B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 xml:space="preserve">при оформлении фактов хозяйственной жизни, по которым не </w:t>
      </w:r>
      <w:r>
        <w:lastRenderedPageBreak/>
        <w:t>предусмотрены типовые формы первичных учетных документов применяются формы, установленные локальным акт</w:t>
      </w:r>
      <w:r w:rsidR="004623C8">
        <w:t xml:space="preserve">ом </w:t>
      </w:r>
      <w:r w:rsidR="00BB4AC1">
        <w:t>Администрации</w:t>
      </w:r>
      <w:r>
        <w:t>, содержащие обязательные реквизиты, указанные в Законе № 402-ФЗ, СГС «Концептуальные основы»;</w:t>
      </w:r>
    </w:p>
    <w:p w:rsidR="005233F4" w:rsidRDefault="00D45588" w:rsidP="00D8105B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>рабочий план счетов бюджетного учета разработан в соответствии с Инструкциями № 157н и 162н;</w:t>
      </w:r>
    </w:p>
    <w:p w:rsidR="005233F4" w:rsidRDefault="00D45588" w:rsidP="00D8105B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>бюджетный учет ведется в электронном виде с использованием программ автоматизации бухгалтерского учета;</w:t>
      </w:r>
    </w:p>
    <w:p w:rsidR="005233F4" w:rsidRDefault="00C21366" w:rsidP="00D8105B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D45588">
        <w:t>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5233F4" w:rsidRDefault="00D45588" w:rsidP="0036042E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0" w:firstLine="1069"/>
      </w:pPr>
      <w:r>
        <w:t>система электронного документооборота с управлением Федерального казначейства</w:t>
      </w:r>
      <w:r w:rsidR="00BB4AC1">
        <w:t>, Управлени</w:t>
      </w:r>
      <w:r w:rsidR="00F61D07">
        <w:t>ем</w:t>
      </w:r>
      <w:r w:rsidR="00BB4AC1">
        <w:t xml:space="preserve"> финансов и экономической политики Администрации Колпашевского района</w:t>
      </w:r>
      <w:r>
        <w:t>;</w:t>
      </w:r>
    </w:p>
    <w:p w:rsidR="005233F4" w:rsidRDefault="00D45588" w:rsidP="0036042E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0" w:firstLine="1069"/>
      </w:pPr>
      <w: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5233F4" w:rsidRDefault="00D45588" w:rsidP="0036042E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0" w:firstLine="1069"/>
      </w:pPr>
      <w:r>
        <w:t>передача статистической отчетности в органы государственной статистики;</w:t>
      </w:r>
    </w:p>
    <w:p w:rsidR="005233F4" w:rsidRDefault="00C21366" w:rsidP="00C21366">
      <w:pPr>
        <w:pStyle w:val="Bodytext20"/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 xml:space="preserve">- </w:t>
      </w:r>
      <w:r w:rsidR="00D45588">
        <w:t xml:space="preserve">инвентаризация активов и обязательств осуществляется в соответствии с ежегодными </w:t>
      </w:r>
      <w:r w:rsidR="00F61D07">
        <w:t>распоряжениями Администрации</w:t>
      </w:r>
      <w:r w:rsidR="00D45588">
        <w:t xml:space="preserve"> о проведении инвентаризации объектов бюджетного учета;</w:t>
      </w:r>
    </w:p>
    <w:p w:rsidR="005233F4" w:rsidRDefault="00C21366" w:rsidP="00C21366">
      <w:pPr>
        <w:pStyle w:val="Bodytext20"/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 xml:space="preserve">- </w:t>
      </w:r>
      <w:r w:rsidR="00D45588">
        <w:t>при проведении инвентаризации, перед составлением годовой отчетности признаются результаты инвентаризации, проведенной не ранее 1 сентября текущего года в связи со сменой материально ответственных лиц;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>в табеле учета использования рабочего времени (форма 0504421)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709"/>
      </w:pPr>
      <w:r>
        <w:t xml:space="preserve">состав инвентарного объекта при признании и в процессе эксплуатации объекта (объектов) основных средств определяется комиссией по </w:t>
      </w:r>
      <w:r w:rsidR="00A27939">
        <w:t>поступлению</w:t>
      </w:r>
      <w:r>
        <w:t xml:space="preserve"> и выбытию активов </w:t>
      </w:r>
      <w:r w:rsidR="00F61D07">
        <w:t>Администрации</w:t>
      </w:r>
      <w:r>
        <w:t xml:space="preserve"> с учетом положений приказа Министерства финансов Российской федерации от 31 декабря 2016 г. № 257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соответствии с критериями существенности;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40" w:lineRule="auto"/>
        <w:ind w:firstLine="709"/>
      </w:pPr>
      <w:r>
        <w:t>начисление амортизации объекта основных средств производится линейным методом;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 xml:space="preserve">ведение бюджетного учета администратора доходов бюджета, администратора источников финансирования дефицита бюджета осуществляется согласно выполняемым функциям (полномочиям) в соответствии с приказами </w:t>
      </w:r>
      <w:r w:rsidR="00F61D07">
        <w:t>финансово-экономического отдела Администрации</w:t>
      </w:r>
      <w:r>
        <w:t>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 xml:space="preserve">выдача денежных средств под отчет на командировочные расходы </w:t>
      </w:r>
      <w:r>
        <w:lastRenderedPageBreak/>
        <w:t>безналичным способом осуществляется по заявлению подотчетного лица с использованием расчетных (дебетовых) карт в рамках «зарплатного» проекта и банковских карт;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>событие после отчетной даты 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40" w:lineRule="auto"/>
        <w:ind w:firstLine="709"/>
      </w:pPr>
      <w:r>
        <w:t xml:space="preserve">событие после отчетной даты признается существенным, в случае, когда информация, раскрываемая в бюджетной отчетности </w:t>
      </w:r>
      <w:r w:rsidR="00777FB4">
        <w:t>о нем,</w:t>
      </w:r>
      <w:r>
        <w:t xml:space="preserve"> является существенной информацией;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93"/>
        </w:tabs>
        <w:spacing w:before="0" w:line="240" w:lineRule="auto"/>
        <w:ind w:firstLine="709"/>
      </w:pPr>
      <w:r>
        <w:t>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</w:t>
      </w:r>
      <w:r w:rsidR="00B82B1F">
        <w:t xml:space="preserve"> и резерв на выплату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</w:r>
      <w:r>
        <w:t>;</w:t>
      </w:r>
    </w:p>
    <w:p w:rsidR="005233F4" w:rsidRDefault="00847298" w:rsidP="00847298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F3A" w:rsidRPr="00847298">
        <w:rPr>
          <w:rFonts w:ascii="Times New Roman" w:hAnsi="Times New Roman" w:cs="Times New Roman"/>
          <w:sz w:val="28"/>
          <w:szCs w:val="28"/>
        </w:rPr>
        <w:t>Администрация</w:t>
      </w:r>
      <w:r w:rsidR="00D45588" w:rsidRPr="00847298">
        <w:rPr>
          <w:rFonts w:ascii="Times New Roman" w:hAnsi="Times New Roman" w:cs="Times New Roman"/>
          <w:sz w:val="28"/>
          <w:szCs w:val="28"/>
        </w:rPr>
        <w:t xml:space="preserve"> формирует и представляет месячную, квартальную и годовую отчетность и иную отчетность об исполнении бюджета </w:t>
      </w:r>
      <w:r w:rsidR="00B82B1F" w:rsidRPr="00847298">
        <w:rPr>
          <w:rFonts w:ascii="Times New Roman" w:hAnsi="Times New Roman" w:cs="Times New Roman"/>
          <w:sz w:val="28"/>
          <w:szCs w:val="28"/>
        </w:rPr>
        <w:t>МО «</w:t>
      </w:r>
      <w:r w:rsidR="00427F3A" w:rsidRPr="00847298">
        <w:rPr>
          <w:rFonts w:ascii="Times New Roman" w:hAnsi="Times New Roman" w:cs="Times New Roman"/>
          <w:sz w:val="28"/>
          <w:szCs w:val="28"/>
        </w:rPr>
        <w:t>Инкинское сельское поселение</w:t>
      </w:r>
      <w:r w:rsidR="00B82B1F" w:rsidRPr="00847298">
        <w:rPr>
          <w:rFonts w:ascii="Times New Roman" w:hAnsi="Times New Roman" w:cs="Times New Roman"/>
          <w:sz w:val="28"/>
          <w:szCs w:val="28"/>
        </w:rPr>
        <w:t>»</w:t>
      </w:r>
      <w:r w:rsidR="00D45588" w:rsidRPr="00847298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Pr="00847298">
        <w:rPr>
          <w:rFonts w:ascii="Times New Roman" w:hAnsi="Times New Roman" w:cs="Times New Roman"/>
          <w:sz w:val="28"/>
          <w:szCs w:val="28"/>
        </w:rPr>
        <w:t>Приказом финансово-экономического отдела Администрации Инкинского сельского поселения</w:t>
      </w:r>
      <w:bookmarkStart w:id="0" w:name="_GoBack"/>
      <w:bookmarkEnd w:id="0"/>
      <w:r w:rsidR="00D45588">
        <w:t>;</w:t>
      </w:r>
    </w:p>
    <w:p w:rsidR="005233F4" w:rsidRDefault="00D45588" w:rsidP="00C21366">
      <w:pPr>
        <w:pStyle w:val="Bodytext20"/>
        <w:numPr>
          <w:ilvl w:val="0"/>
          <w:numId w:val="1"/>
        </w:numPr>
        <w:shd w:val="clear" w:color="auto" w:fill="auto"/>
        <w:tabs>
          <w:tab w:val="left" w:pos="1193"/>
        </w:tabs>
        <w:spacing w:before="0" w:line="240" w:lineRule="auto"/>
        <w:ind w:firstLine="709"/>
      </w:pPr>
      <w:r>
        <w:t xml:space="preserve">основные положения учетной политики </w:t>
      </w:r>
      <w:r w:rsidR="00427F3A">
        <w:t>Администрации</w:t>
      </w:r>
      <w:r>
        <w:t xml:space="preserve"> применяются одновременно с иными документами учетной политики, оформленными приказами </w:t>
      </w:r>
      <w:r w:rsidR="0082480F">
        <w:t>финансово-экономического отдела Администрации</w:t>
      </w:r>
      <w:r>
        <w:t>, а также положениями законодательства Российской Федерации о бухгалтерском учете.</w:t>
      </w:r>
    </w:p>
    <w:sectPr w:rsidR="005233F4" w:rsidSect="005233F4">
      <w:headerReference w:type="default" r:id="rId7"/>
      <w:type w:val="continuous"/>
      <w:pgSz w:w="11900" w:h="16840"/>
      <w:pgMar w:top="2001" w:right="691" w:bottom="966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D6" w:rsidRDefault="007951D6" w:rsidP="005233F4">
      <w:r>
        <w:separator/>
      </w:r>
    </w:p>
  </w:endnote>
  <w:endnote w:type="continuationSeparator" w:id="0">
    <w:p w:rsidR="007951D6" w:rsidRDefault="007951D6" w:rsidP="005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D6" w:rsidRDefault="007951D6"/>
  </w:footnote>
  <w:footnote w:type="continuationSeparator" w:id="0">
    <w:p w:rsidR="007951D6" w:rsidRDefault="007951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F4" w:rsidRDefault="00795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pt;margin-top:77.85pt;width:6.3pt;height:9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33F4" w:rsidRDefault="00FD1BB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47298" w:rsidRPr="00847298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239"/>
    <w:multiLevelType w:val="hybridMultilevel"/>
    <w:tmpl w:val="82FC7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857443"/>
    <w:multiLevelType w:val="multilevel"/>
    <w:tmpl w:val="0BC04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33F4"/>
    <w:rsid w:val="0001198D"/>
    <w:rsid w:val="002006D9"/>
    <w:rsid w:val="0036042E"/>
    <w:rsid w:val="00427F3A"/>
    <w:rsid w:val="004623C8"/>
    <w:rsid w:val="005233F4"/>
    <w:rsid w:val="00670D91"/>
    <w:rsid w:val="00727569"/>
    <w:rsid w:val="00777FB4"/>
    <w:rsid w:val="007951D6"/>
    <w:rsid w:val="0082480F"/>
    <w:rsid w:val="00847298"/>
    <w:rsid w:val="00975104"/>
    <w:rsid w:val="009F0B8F"/>
    <w:rsid w:val="00A27939"/>
    <w:rsid w:val="00B82B1F"/>
    <w:rsid w:val="00BB4AC1"/>
    <w:rsid w:val="00C21366"/>
    <w:rsid w:val="00D45588"/>
    <w:rsid w:val="00D8105B"/>
    <w:rsid w:val="00DD1A53"/>
    <w:rsid w:val="00E041F0"/>
    <w:rsid w:val="00E166F2"/>
    <w:rsid w:val="00F61D07"/>
    <w:rsid w:val="00F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548830"/>
  <w15:docId w15:val="{01786AEF-1BE9-4D7E-B23F-234FE6F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3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3F4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523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52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5233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5233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33F4"/>
    <w:pPr>
      <w:shd w:val="clear" w:color="auto" w:fill="FFFFFF"/>
      <w:spacing w:after="600" w:line="320" w:lineRule="exact"/>
      <w:ind w:firstLine="8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233F4"/>
    <w:pPr>
      <w:shd w:val="clear" w:color="auto" w:fill="FFFFFF"/>
      <w:spacing w:before="6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5233F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styleId="3">
    <w:name w:val="Body Text 3"/>
    <w:basedOn w:val="a"/>
    <w:link w:val="30"/>
    <w:rsid w:val="00D8105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D8105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obuio3ufep</dc:creator>
  <cp:lastModifiedBy>АДМ Инкинское СП</cp:lastModifiedBy>
  <cp:revision>15</cp:revision>
  <dcterms:created xsi:type="dcterms:W3CDTF">2021-04-29T04:49:00Z</dcterms:created>
  <dcterms:modified xsi:type="dcterms:W3CDTF">2021-05-13T03:08:00Z</dcterms:modified>
</cp:coreProperties>
</file>